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A03" w:rsidRPr="00584A03" w:rsidRDefault="00CA4FA7" w:rsidP="00584A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соответствии с </w:t>
      </w:r>
      <w:r w:rsidR="00584A03" w:rsidRPr="00584A03">
        <w:rPr>
          <w:rFonts w:ascii="Arial" w:hAnsi="Arial" w:cs="Arial"/>
          <w:sz w:val="16"/>
          <w:szCs w:val="16"/>
        </w:rPr>
        <w:t>Приложение</w:t>
      </w:r>
      <w:r>
        <w:rPr>
          <w:rFonts w:ascii="Arial" w:hAnsi="Arial" w:cs="Arial"/>
          <w:sz w:val="16"/>
          <w:szCs w:val="16"/>
        </w:rPr>
        <w:t>м</w:t>
      </w:r>
      <w:r w:rsidR="00584A03" w:rsidRPr="00584A03">
        <w:rPr>
          <w:rFonts w:ascii="Arial" w:hAnsi="Arial" w:cs="Arial"/>
          <w:sz w:val="16"/>
          <w:szCs w:val="16"/>
        </w:rPr>
        <w:t xml:space="preserve"> 1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к Инструкции Банка России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от 16 августа 2017 года N 181-И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"О порядке представления резидентами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и нерезидентами уполномоченным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банкам подтверждающих документов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и информации при осуществлении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валютных операций, о единых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формах учета и отчетности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по валютным операциям, порядке</w:t>
      </w:r>
    </w:p>
    <w:p w:rsidR="00584A03" w:rsidRPr="00584A03" w:rsidRDefault="00584A03" w:rsidP="00584A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84A03">
        <w:rPr>
          <w:rFonts w:ascii="Arial" w:hAnsi="Arial" w:cs="Arial"/>
          <w:sz w:val="16"/>
          <w:szCs w:val="16"/>
        </w:rPr>
        <w:t>и сроках их представления"</w:t>
      </w:r>
    </w:p>
    <w:p w:rsidR="00584A03" w:rsidRDefault="00584A03" w:rsidP="00584A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55ED3" w:rsidRDefault="00055ED3" w:rsidP="00584A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84A03" w:rsidRPr="00CA4FA7" w:rsidRDefault="00584A03" w:rsidP="00584A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A4FA7">
        <w:rPr>
          <w:rFonts w:ascii="Arial" w:hAnsi="Arial" w:cs="Arial"/>
          <w:b/>
          <w:bCs/>
          <w:sz w:val="32"/>
          <w:szCs w:val="32"/>
        </w:rPr>
        <w:t>ПЕРЕЧЕНЬ КОДОВ ВИДОВ ОПЕРАЦИЙ</w:t>
      </w:r>
    </w:p>
    <w:p w:rsidR="00CA4FA7" w:rsidRPr="00CA4FA7" w:rsidRDefault="00CA4FA7" w:rsidP="00584A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CA4FA7" w:rsidRPr="00CA4FA7" w:rsidRDefault="00CA4FA7" w:rsidP="00CA4F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23"/>
        <w:gridCol w:w="8819"/>
      </w:tblGrid>
      <w:tr w:rsidR="00584A03" w:rsidTr="00055ED3"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вида операции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вида операции</w:t>
            </w:r>
          </w:p>
        </w:tc>
      </w:tr>
      <w:tr w:rsidR="00584A03" w:rsidTr="00055ED3"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bookmarkStart w:id="0" w:name="Par18"/>
            <w:bookmarkEnd w:id="0"/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Расчеты, связанные с предоставлением резидентами, за исключением уполномоченных банков, нерезидентам денежных средств по договорам займа</w:t>
            </w:r>
          </w:p>
        </w:tc>
      </w:tr>
      <w:tr w:rsidR="00584A03" w:rsidTr="00055ED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7A74C7" w:rsidP="00CA4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7A74C7" w:rsidP="00CA4F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физического лица - резидента в пользу лица иностранного государства, относящегося к недружественным государствам, при предоставлении денежных средств по договору займа</w:t>
            </w:r>
          </w:p>
        </w:tc>
      </w:tr>
      <w:tr w:rsidR="007A74C7" w:rsidTr="00055ED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CA4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Pr="007A74C7" w:rsidRDefault="007A74C7" w:rsidP="00CA4F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физического лица - резидента в пользу лица иностранного государства, не относящегося к недружественным государствам, при предоставлении денежных средств по договору займа</w:t>
            </w:r>
          </w:p>
        </w:tc>
      </w:tr>
      <w:tr w:rsidR="007A74C7" w:rsidTr="00055ED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CA4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905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Pr="007A74C7" w:rsidRDefault="007A74C7" w:rsidP="00CA4F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нерезидента в пользу физического лица - резидента, связанные с возвратом излишне (ошибочно) полученных денежных средств при предоставлении физическим лицом - резидентом нерезиденту займа по договору займа</w:t>
            </w:r>
          </w:p>
        </w:tc>
      </w:tr>
      <w:tr w:rsidR="00584A03" w:rsidTr="00055ED3"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Расчеты, связанные с исполнением нерезидентами обязательств по привлеченным в денежной форме займам по договорам займа</w:t>
            </w:r>
          </w:p>
        </w:tc>
      </w:tr>
      <w:tr w:rsidR="00584A03" w:rsidTr="00055ED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23359F" w:rsidP="00233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233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Расчеты нерезидента в пользу физического лица - резидента по возврату основного долга по договору займа</w:t>
            </w:r>
          </w:p>
        </w:tc>
      </w:tr>
      <w:tr w:rsidR="00584A03" w:rsidTr="00055ED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4314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943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Расчеты нерезидента в пользу физического лица - резидента по выплате процентов по договору займа</w:t>
            </w:r>
          </w:p>
        </w:tc>
      </w:tr>
      <w:tr w:rsidR="00584A03" w:rsidTr="007A74C7">
        <w:trPr>
          <w:trHeight w:val="2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584A03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="009431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03" w:rsidRDefault="00943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расчеты нерезидента в пользу физического лица - резидента, связанные с уплатой премий (комиссий) и иных денежных средств по привлеченному займу</w:t>
            </w:r>
          </w:p>
        </w:tc>
      </w:tr>
      <w:tr w:rsidR="007A74C7" w:rsidTr="007A74C7">
        <w:trPr>
          <w:trHeight w:val="2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физического лица - резидента в пользу нерезидента, связанные с возвратом излишне (ошибочно) полученных денежных средств при возврате основного долга нерезидентом по договору займа</w:t>
            </w:r>
          </w:p>
        </w:tc>
      </w:tr>
      <w:tr w:rsidR="007A74C7" w:rsidTr="007A74C7">
        <w:trPr>
          <w:trHeight w:val="2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физического лица - резидента в пользу нерезидента, связанные с возвратом излишне (ошибочно) полученных денежных средств при погашении процентов по договору займа</w:t>
            </w:r>
          </w:p>
        </w:tc>
      </w:tr>
      <w:tr w:rsidR="007A74C7" w:rsidTr="00803208">
        <w:trPr>
          <w:trHeight w:val="28"/>
        </w:trPr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Pr="007A74C7" w:rsidRDefault="007A74C7" w:rsidP="007A7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 xml:space="preserve">Расчеты по прочим операциям, прямо не указанным в группах 01 - 80 </w:t>
            </w:r>
            <w:r>
              <w:rPr>
                <w:rFonts w:ascii="Arial" w:hAnsi="Arial" w:cs="Arial"/>
                <w:sz w:val="20"/>
                <w:szCs w:val="20"/>
              </w:rPr>
              <w:t xml:space="preserve">Перечня кодов видов операций </w:t>
            </w:r>
          </w:p>
        </w:tc>
      </w:tr>
      <w:tr w:rsidR="007A74C7" w:rsidTr="007A74C7">
        <w:trPr>
          <w:trHeight w:val="2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P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в иностранной валюте, в валюте Российской Федерации между физическим лицом - резидентом и нерезидентом по сделкам (операциям) с цифровой валютой, за исключением расчетов по коду 99083</w:t>
            </w:r>
          </w:p>
        </w:tc>
      </w:tr>
      <w:tr w:rsidR="007A74C7" w:rsidTr="007A74C7">
        <w:trPr>
          <w:trHeight w:val="2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Default="007A74C7" w:rsidP="00943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C7" w:rsidRPr="007A74C7" w:rsidRDefault="007A7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4C7">
              <w:rPr>
                <w:rFonts w:ascii="Arial" w:hAnsi="Arial" w:cs="Arial"/>
                <w:sz w:val="20"/>
                <w:szCs w:val="20"/>
              </w:rPr>
              <w:t>Расчеты в иностранной валюте, в валюте Российской Федерации по сделкам (операциям) с цифровой валютой между физическим лицом - резидентом и нерезидентом, являющимся биржей, осуществляющей деятельность по оказанию услуг, направленных на обеспечение совершения сделок (операций), влекущих за собой переход цифровой валюты от одного обладателя к другому, с использованием объектов иностранной информационной инфраструктуры</w:t>
            </w:r>
          </w:p>
        </w:tc>
      </w:tr>
    </w:tbl>
    <w:p w:rsidR="00584A03" w:rsidRDefault="00584A03" w:rsidP="00584A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Par639"/>
      <w:bookmarkEnd w:id="1"/>
    </w:p>
    <w:p w:rsidR="002C5E65" w:rsidRDefault="002C5E65">
      <w:bookmarkStart w:id="2" w:name="_GoBack"/>
      <w:bookmarkEnd w:id="2"/>
    </w:p>
    <w:sectPr w:rsidR="002C5E65" w:rsidSect="007A74C7">
      <w:pgSz w:w="11905" w:h="16838"/>
      <w:pgMar w:top="142" w:right="565" w:bottom="1276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03"/>
    <w:rsid w:val="00055ED3"/>
    <w:rsid w:val="0023359F"/>
    <w:rsid w:val="002C5E65"/>
    <w:rsid w:val="00413108"/>
    <w:rsid w:val="00584A03"/>
    <w:rsid w:val="007A74C7"/>
    <w:rsid w:val="00943147"/>
    <w:rsid w:val="00CA4FA7"/>
    <w:rsid w:val="00E2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05DB13-D8C0-451A-B890-0D4CAE39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AC502-0019-428D-BA0A-4749B4A2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 Tatyana</dc:creator>
  <cp:keywords/>
  <dc:description/>
  <cp:lastModifiedBy>Guschina Tatyana</cp:lastModifiedBy>
  <cp:revision>3</cp:revision>
  <cp:lastPrinted>2018-11-08T14:15:00Z</cp:lastPrinted>
  <dcterms:created xsi:type="dcterms:W3CDTF">2025-02-11T11:22:00Z</dcterms:created>
  <dcterms:modified xsi:type="dcterms:W3CDTF">2025-02-11T11:36:00Z</dcterms:modified>
</cp:coreProperties>
</file>